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D818" w14:textId="5B2A82A6" w:rsidR="00CC507A" w:rsidRPr="007B3F75" w:rsidRDefault="00CC507A" w:rsidP="00CC507A">
      <w:pPr>
        <w:jc w:val="right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4E72F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2</w:t>
      </w: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 wniosku o dofinansowanie </w:t>
      </w:r>
    </w:p>
    <w:p w14:paraId="7F01C04B" w14:textId="71D8F00F" w:rsidR="00CC507A" w:rsidRPr="007B3F75" w:rsidRDefault="00CC507A" w:rsidP="00CC507A">
      <w:pPr>
        <w:jc w:val="right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nabór FELD.0</w:t>
      </w:r>
      <w:r w:rsidR="004E72F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9</w:t>
      </w: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.0</w:t>
      </w:r>
      <w:r w:rsidR="004E72F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1</w:t>
      </w: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-IP.02-00</w:t>
      </w:r>
      <w:r w:rsidR="004E72F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3</w:t>
      </w:r>
      <w:r w:rsidRPr="007B3F7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/2</w:t>
      </w:r>
      <w:r w:rsidR="004E72F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5</w:t>
      </w:r>
    </w:p>
    <w:p w14:paraId="1DC6241C" w14:textId="77777777" w:rsidR="00131D21" w:rsidRDefault="00131D21" w:rsidP="0090351F">
      <w:pPr>
        <w:autoSpaceDE w:val="0"/>
        <w:autoSpaceDN w:val="0"/>
        <w:adjustRightInd w:val="0"/>
        <w:spacing w:before="120" w:after="120" w:line="360" w:lineRule="auto"/>
        <w:ind w:left="425" w:hanging="425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20A75C" w14:textId="4065D5C1" w:rsidR="0090351F" w:rsidRPr="00131D21" w:rsidRDefault="00A34D6C" w:rsidP="0090351F">
      <w:pPr>
        <w:autoSpaceDE w:val="0"/>
        <w:autoSpaceDN w:val="0"/>
        <w:adjustRightInd w:val="0"/>
        <w:spacing w:before="120" w:after="120" w:line="360" w:lineRule="auto"/>
        <w:ind w:left="425" w:hanging="425"/>
        <w:jc w:val="center"/>
        <w:rPr>
          <w:rFonts w:ascii="Arial" w:hAnsi="Arial" w:cs="Arial"/>
          <w:b/>
          <w:bCs/>
          <w:sz w:val="26"/>
          <w:szCs w:val="26"/>
        </w:rPr>
      </w:pPr>
      <w:r w:rsidRPr="00131D21">
        <w:rPr>
          <w:rFonts w:ascii="Arial" w:hAnsi="Arial" w:cs="Arial"/>
          <w:b/>
          <w:bCs/>
          <w:sz w:val="26"/>
          <w:szCs w:val="26"/>
        </w:rPr>
        <w:t>CHAREKTERYSTYKA PROJEKTU</w:t>
      </w:r>
      <w:r w:rsidR="002D248D" w:rsidRPr="00131D21">
        <w:rPr>
          <w:rFonts w:ascii="Arial" w:hAnsi="Arial" w:cs="Arial"/>
          <w:b/>
          <w:bCs/>
          <w:sz w:val="26"/>
          <w:szCs w:val="26"/>
        </w:rPr>
        <w:t xml:space="preserve"> </w:t>
      </w:r>
      <w:r w:rsidR="002D248D" w:rsidRPr="00131D21">
        <w:rPr>
          <w:rFonts w:ascii="Arial" w:eastAsia="SimSun" w:hAnsi="Arial" w:cs="Arial"/>
          <w:b/>
          <w:bCs/>
          <w:kern w:val="3"/>
          <w:sz w:val="26"/>
          <w:szCs w:val="26"/>
          <w:lang w:eastAsia="zh-CN" w:bidi="hi-IN"/>
        </w:rPr>
        <w:t>i FORMY WSPARCIA</w:t>
      </w:r>
    </w:p>
    <w:p w14:paraId="6EC81EF0" w14:textId="7C375E11" w:rsidR="00A965BE" w:rsidRPr="00131D21" w:rsidRDefault="00A965BE" w:rsidP="00A965BE">
      <w:pPr>
        <w:autoSpaceDE w:val="0"/>
        <w:autoSpaceDN w:val="0"/>
        <w:adjustRightInd w:val="0"/>
        <w:spacing w:before="120" w:after="12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131D21">
        <w:rPr>
          <w:rFonts w:ascii="Arial" w:hAnsi="Arial" w:cs="Arial"/>
          <w:b/>
          <w:bCs/>
          <w:sz w:val="22"/>
          <w:szCs w:val="22"/>
        </w:rPr>
        <w:t xml:space="preserve">Nazwa Wnioskodawcy: </w:t>
      </w:r>
      <w:r w:rsidRPr="00131D21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0431D01C" w14:textId="120D885C" w:rsidR="00103849" w:rsidRPr="00131D21" w:rsidRDefault="00A965BE" w:rsidP="002D248D">
      <w:pPr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131D21">
        <w:rPr>
          <w:rFonts w:ascii="Arial" w:hAnsi="Arial" w:cs="Arial"/>
          <w:b/>
          <w:bCs/>
          <w:sz w:val="22"/>
          <w:szCs w:val="22"/>
        </w:rPr>
        <w:t>Tytuł projektu:</w:t>
      </w:r>
      <w:r w:rsidRPr="00131D2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</w:t>
      </w:r>
    </w:p>
    <w:tbl>
      <w:tblPr>
        <w:tblW w:w="993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5637"/>
        <w:gridCol w:w="3474"/>
        <w:gridCol w:w="813"/>
      </w:tblGrid>
      <w:tr w:rsidR="00FC5074" w:rsidRPr="00131D21" w14:paraId="08F105FD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E535" w14:textId="77AE99CC" w:rsidR="00FC5074" w:rsidRPr="00131D21" w:rsidRDefault="00FC5074" w:rsidP="00E32EC4">
            <w:pPr>
              <w:pStyle w:val="Akapitzlist"/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before="113" w:after="113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CHARAKTERYSTYKA PROJEKTU</w:t>
            </w:r>
            <w:r w:rsidR="00682A62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bookmarkStart w:id="0" w:name="_Hlk160543595"/>
            <w:r w:rsidR="00682A62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i FORMY WSPARCIA</w:t>
            </w:r>
            <w:bookmarkEnd w:id="0"/>
          </w:p>
        </w:tc>
      </w:tr>
      <w:tr w:rsidR="00FC5074" w:rsidRPr="00131D21" w14:paraId="1C6ED30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6552" w14:textId="56E2F4FA" w:rsidR="00FC5074" w:rsidRPr="00131D21" w:rsidRDefault="00CE4414" w:rsidP="00FC5074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A.</w:t>
            </w:r>
            <w:r w:rsidR="00FC5074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="00B61940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  <w:r w:rsidR="00FC5074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274E97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GRUPA DOCELOWA</w:t>
            </w:r>
          </w:p>
          <w:p w14:paraId="2FDB4F79" w14:textId="6B7EDD7B" w:rsidR="00754D85" w:rsidRDefault="00FC5074" w:rsidP="00754D8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7B3F75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Należ </w:t>
            </w:r>
            <w:r w:rsidR="00274E97" w:rsidRPr="007B3F75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>zdefiniować i opisać zaplanowaną w projekcie grupę docelową. Należy mieć na uwadze, że w niniejszym naborz</w:t>
            </w:r>
            <w:r w:rsidR="00754D85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>e</w:t>
            </w:r>
            <w:r w:rsidR="00274E97" w:rsidRPr="007B3F75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 grupa docelowa</w:t>
            </w:r>
            <w:r w:rsidR="00754D85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: </w:t>
            </w:r>
          </w:p>
          <w:p w14:paraId="60FE1A36" w14:textId="1ECB78AF" w:rsidR="00754D85" w:rsidRPr="00754D85" w:rsidRDefault="00754D85" w:rsidP="00754D85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754D85">
              <w:rPr>
                <w:rFonts w:ascii="Arial" w:eastAsia="SimSun" w:hAnsi="Arial" w:cs="Arial"/>
                <w:i/>
                <w:kern w:val="3"/>
                <w:sz w:val="22"/>
                <w:szCs w:val="22"/>
                <w:u w:val="single"/>
                <w:lang w:eastAsia="zh-CN" w:bidi="hi-IN"/>
              </w:rPr>
              <w:t>w przypadku osób fizycznych chcących rozpocząć działalność gospodarczą – uczy się lub pracuje lub zamieszkuje na obszarze sprawiedliwej transformacji województwa łódzkiego w rozumieniu przepisów Kodeksu Cywilnego,</w:t>
            </w:r>
          </w:p>
          <w:p w14:paraId="62F642D5" w14:textId="2583C0E6" w:rsidR="00FC5074" w:rsidRPr="00754D85" w:rsidRDefault="00754D85" w:rsidP="00754D85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754D85">
              <w:rPr>
                <w:rFonts w:ascii="Arial" w:eastAsia="SimSun" w:hAnsi="Arial" w:cs="Arial"/>
                <w:i/>
                <w:kern w:val="3"/>
                <w:sz w:val="22"/>
                <w:szCs w:val="22"/>
                <w:u w:val="single"/>
                <w:lang w:eastAsia="zh-CN" w:bidi="hi-IN"/>
              </w:rPr>
              <w:t>w przypadku istniejących mikro, małych lub średnich przedsiębiorstw -– posiada siedzibę na obszarze sprawiedliwej transformacji województwa łódzkiego?</w:t>
            </w:r>
          </w:p>
        </w:tc>
      </w:tr>
      <w:tr w:rsidR="00600421" w:rsidRPr="00131D21" w14:paraId="1D91A2E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31985" w14:textId="77777777" w:rsidR="00754D85" w:rsidRDefault="00754D85" w:rsidP="00FC5074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highlight w:val="yellow"/>
                <w:lang w:eastAsia="zh-CN" w:bidi="hi-IN"/>
              </w:rPr>
            </w:pPr>
          </w:p>
          <w:p w14:paraId="229086D7" w14:textId="77777777" w:rsidR="00327041" w:rsidRPr="00131D21" w:rsidRDefault="00327041" w:rsidP="00FC5074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FC5074" w:rsidRPr="00131D21" w14:paraId="48314CD5" w14:textId="77777777" w:rsidTr="00EA15D2">
        <w:trPr>
          <w:gridBefore w:val="1"/>
          <w:wBefore w:w="9" w:type="dxa"/>
          <w:trHeight w:val="561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6BF2" w14:textId="48325717" w:rsidR="00FC5074" w:rsidRPr="00131D21" w:rsidRDefault="00A34D6C" w:rsidP="00FC5074">
            <w:pPr>
              <w:widowControl w:val="0"/>
              <w:suppressAutoHyphens/>
              <w:autoSpaceDN w:val="0"/>
              <w:spacing w:before="120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A.</w:t>
            </w:r>
            <w:r w:rsidR="00CE4414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2</w:t>
            </w:r>
            <w:r w:rsidR="00FC5074"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 xml:space="preserve"> FORM</w:t>
            </w:r>
            <w:r w:rsidR="00106568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A REALIZACJI PROJEKTU</w:t>
            </w:r>
          </w:p>
          <w:p w14:paraId="109BE873" w14:textId="77777777" w:rsidR="00FC5074" w:rsidRPr="00131D21" w:rsidRDefault="00FC5074" w:rsidP="00FC5074">
            <w:pPr>
              <w:widowControl w:val="0"/>
              <w:suppressAutoHyphens/>
              <w:autoSpaceDN w:val="0"/>
              <w:spacing w:before="120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i/>
                <w:kern w:val="3"/>
                <w:sz w:val="20"/>
                <w:szCs w:val="20"/>
                <w:lang w:eastAsia="zh-CN" w:bidi="hi-IN"/>
              </w:rPr>
              <w:t>(należy wstawić znak „X” we właściwym polu)</w:t>
            </w:r>
          </w:p>
        </w:tc>
      </w:tr>
      <w:tr w:rsidR="00B61940" w:rsidRPr="00131D21" w14:paraId="2DA64A06" w14:textId="77777777" w:rsidTr="00120012">
        <w:trPr>
          <w:gridBefore w:val="1"/>
          <w:wBefore w:w="9" w:type="dxa"/>
          <w:trHeight w:val="808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4EFD0" w14:textId="74A916D4" w:rsidR="00696ABA" w:rsidRPr="00131D21" w:rsidRDefault="00696ABA" w:rsidP="002C1371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Wnioskodawca w ramach realizacji projektu</w:t>
            </w:r>
            <w:r w:rsidR="002C1371"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14:paraId="7EBB5243" w14:textId="36299796" w:rsidR="00696ABA" w:rsidRPr="00131D21" w:rsidRDefault="00805978" w:rsidP="0012001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05978">
              <w:rPr>
                <w:rFonts w:ascii="Arial" w:hAnsi="Arial" w:cs="Arial"/>
                <w:sz w:val="22"/>
                <w:szCs w:val="22"/>
              </w:rPr>
              <w:t>założył w ramach projektu realizację dwóch ścieżek wsparcia przedsiębiorstw: tworzenia nowych i wsparcia młodych przedsiębiorstw (ścieżka inkubacji) i usług doradczych dla istniejących przedsiębiorstw (ścieżka rozwoju)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FDC08" w14:textId="77777777" w:rsidR="00FC5074" w:rsidRPr="00131D21" w:rsidRDefault="00FC5074" w:rsidP="00FC5074">
            <w:pPr>
              <w:widowControl w:val="0"/>
              <w:suppressAutoHyphens/>
              <w:autoSpaceDN w:val="0"/>
              <w:spacing w:before="57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Tak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91D4F" w14:textId="77777777" w:rsidR="00FC5074" w:rsidRPr="00131D21" w:rsidRDefault="00FC5074" w:rsidP="00FC5074">
            <w:pPr>
              <w:widowControl w:val="0"/>
              <w:suppressAutoHyphens/>
              <w:autoSpaceDN w:val="0"/>
              <w:spacing w:before="57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61940" w:rsidRPr="00131D21" w14:paraId="5EA8E38A" w14:textId="77777777" w:rsidTr="00EA15D2">
        <w:trPr>
          <w:gridBefore w:val="1"/>
          <w:wBefore w:w="9" w:type="dxa"/>
          <w:trHeight w:val="584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2985A" w14:textId="77777777" w:rsidR="00FC5074" w:rsidRPr="00131D21" w:rsidRDefault="00FC5074" w:rsidP="002C1371">
            <w:pPr>
              <w:widowControl w:val="0"/>
              <w:autoSpaceDN w:val="0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B9C2C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Nie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317E7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61940" w:rsidRPr="00131D21" w14:paraId="5E7F5FCA" w14:textId="77777777" w:rsidTr="00EA15D2">
        <w:trPr>
          <w:gridBefore w:val="1"/>
          <w:wBefore w:w="9" w:type="dxa"/>
          <w:trHeight w:val="582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0C68E" w14:textId="77777777" w:rsidR="002C1371" w:rsidRPr="00131D21" w:rsidRDefault="002C1371" w:rsidP="002C1371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Wnioskodawca założył w ramach realizacji projektu:</w:t>
            </w:r>
          </w:p>
          <w:p w14:paraId="44CD16CF" w14:textId="18658451" w:rsidR="00FC5074" w:rsidRPr="00131D21" w:rsidRDefault="00805978" w:rsidP="0012001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05978">
              <w:rPr>
                <w:rFonts w:ascii="Arial" w:hAnsi="Arial" w:cs="Arial"/>
                <w:sz w:val="22"/>
                <w:szCs w:val="22"/>
              </w:rPr>
              <w:t xml:space="preserve">Czy część projektu polegająca na przekazywaniu środków finansowych uczestnikom projektu lub MŚP realizowane będą w ramach projektu grantowego, zgodnie z art. 41 Ustawy z dnia 28 kwietnia 2022 r. o zasadach realizacji zadań finansowanych ze środków europejskich w </w:t>
            </w:r>
            <w:r w:rsidRPr="00805978">
              <w:rPr>
                <w:rFonts w:ascii="Arial" w:hAnsi="Arial" w:cs="Arial"/>
                <w:sz w:val="22"/>
                <w:szCs w:val="22"/>
              </w:rPr>
              <w:lastRenderedPageBreak/>
              <w:t>perspektywie finansowej 2021–2027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0DFBD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lastRenderedPageBreak/>
              <w:t>Tak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415A6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61940" w:rsidRPr="00131D21" w14:paraId="0E0DC3F0" w14:textId="77777777" w:rsidTr="00EA15D2">
        <w:trPr>
          <w:gridBefore w:val="1"/>
          <w:wBefore w:w="9" w:type="dxa"/>
          <w:trHeight w:val="577"/>
        </w:trPr>
        <w:tc>
          <w:tcPr>
            <w:tcW w:w="563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AA418" w14:textId="77777777" w:rsidR="00FC5074" w:rsidRPr="00131D21" w:rsidRDefault="00FC5074" w:rsidP="00FC5074">
            <w:pPr>
              <w:widowControl w:val="0"/>
              <w:autoSpaceDN w:val="0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61324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Nie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957E5" w14:textId="77777777" w:rsidR="00FC5074" w:rsidRPr="00131D21" w:rsidRDefault="00FC5074" w:rsidP="00FC5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F15F8" w:rsidRPr="00131D21" w14:paraId="6FA8A4E5" w14:textId="77777777" w:rsidTr="00EA15D2">
        <w:trPr>
          <w:gridBefore w:val="1"/>
          <w:wBefore w:w="9" w:type="dxa"/>
          <w:trHeight w:val="366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27633" w14:textId="1E5C9716" w:rsidR="002F15F8" w:rsidRPr="00131D21" w:rsidRDefault="00A34D6C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A.</w:t>
            </w:r>
            <w:r w:rsidR="00CE4414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3</w:t>
            </w:r>
            <w:r w:rsidR="002F15F8"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2F15F8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KONCEPCJE </w:t>
            </w:r>
            <w:r w:rsidR="007E14A6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ŚCIEŻEK</w:t>
            </w:r>
            <w:r w:rsidR="002F15F8" w:rsidRPr="00131D21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WSPARCIA</w:t>
            </w:r>
          </w:p>
          <w:p w14:paraId="0DB1D9E6" w14:textId="727ED648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Cs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iCs/>
                <w:kern w:val="3"/>
                <w:sz w:val="22"/>
                <w:szCs w:val="22"/>
                <w:lang w:eastAsia="zh-CN" w:bidi="hi-IN"/>
              </w:rPr>
              <w:t xml:space="preserve">Należy opisać </w:t>
            </w:r>
            <w:r w:rsidRPr="00131D21">
              <w:rPr>
                <w:rFonts w:ascii="Arial" w:eastAsia="SimSun" w:hAnsi="Arial" w:cs="Arial"/>
                <w:b/>
                <w:bCs/>
                <w:iCs/>
                <w:kern w:val="3"/>
                <w:sz w:val="22"/>
                <w:szCs w:val="22"/>
                <w:lang w:eastAsia="zh-CN" w:bidi="hi-IN"/>
              </w:rPr>
              <w:t xml:space="preserve">wszystkie poniższe </w:t>
            </w:r>
            <w:r w:rsidRPr="00131D21">
              <w:rPr>
                <w:rFonts w:ascii="Arial" w:eastAsia="SimSun" w:hAnsi="Arial" w:cs="Arial"/>
                <w:iCs/>
                <w:kern w:val="3"/>
                <w:sz w:val="22"/>
                <w:szCs w:val="22"/>
                <w:lang w:eastAsia="zh-CN" w:bidi="hi-IN"/>
              </w:rPr>
              <w:t xml:space="preserve">koncepcje </w:t>
            </w:r>
            <w:r w:rsidR="007E14A6">
              <w:rPr>
                <w:rFonts w:ascii="Arial" w:eastAsia="SimSun" w:hAnsi="Arial" w:cs="Arial"/>
                <w:iCs/>
                <w:kern w:val="3"/>
                <w:sz w:val="22"/>
                <w:szCs w:val="22"/>
                <w:lang w:eastAsia="zh-CN" w:bidi="hi-IN"/>
              </w:rPr>
              <w:t>ścieżek</w:t>
            </w:r>
            <w:r w:rsidRPr="00131D21">
              <w:rPr>
                <w:rFonts w:ascii="Arial" w:eastAsia="SimSun" w:hAnsi="Arial" w:cs="Arial"/>
                <w:iCs/>
                <w:kern w:val="3"/>
                <w:sz w:val="22"/>
                <w:szCs w:val="22"/>
                <w:lang w:eastAsia="zh-CN" w:bidi="hi-IN"/>
              </w:rPr>
              <w:t xml:space="preserve"> wsparcia dla projektu.</w:t>
            </w:r>
          </w:p>
          <w:p w14:paraId="130E7943" w14:textId="4A01FD4C" w:rsidR="002F15F8" w:rsidRPr="00131D21" w:rsidRDefault="002F15F8" w:rsidP="002F15F8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31D21">
              <w:rPr>
                <w:rFonts w:ascii="Arial" w:hAnsi="Arial" w:cs="Arial"/>
                <w:iCs/>
                <w:sz w:val="22"/>
                <w:szCs w:val="22"/>
              </w:rPr>
              <w:t>Czy koncepcja fazy inkubacji oraz koncepcja - fazy rozwoju jest adekwatna, spójna, wykonalna, atrakcyjna i przyczynia się do realizacji celów programu</w:t>
            </w:r>
            <w:r w:rsidR="007E14A6">
              <w:t xml:space="preserve"> </w:t>
            </w:r>
            <w:r w:rsidR="007E14A6" w:rsidRPr="007E14A6">
              <w:rPr>
                <w:rFonts w:ascii="Arial" w:hAnsi="Arial" w:cs="Arial"/>
                <w:iCs/>
                <w:sz w:val="22"/>
                <w:szCs w:val="22"/>
              </w:rPr>
              <w:t>tworzenia nowych przedsiębiorstw w oparciu o innowacyjne pomysły i świadczenia usług doradczych na rzecz przedsiębiorstw oraz jest zgodna z wymogami Regulaminu wyboru projektów</w:t>
            </w:r>
            <w:r w:rsidR="007E14A6">
              <w:rPr>
                <w:rFonts w:ascii="Arial" w:hAnsi="Arial" w:cs="Arial"/>
                <w:iCs/>
                <w:sz w:val="22"/>
                <w:szCs w:val="22"/>
              </w:rPr>
              <w:t>?</w:t>
            </w:r>
          </w:p>
          <w:p w14:paraId="5A0F2BC1" w14:textId="77777777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</w:p>
          <w:p w14:paraId="33842BAB" w14:textId="2A8E63D4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Przez </w:t>
            </w:r>
            <w:r w:rsidRPr="00131D21">
              <w:rPr>
                <w:rFonts w:ascii="Arial" w:eastAsia="SimSun" w:hAnsi="Arial" w:cs="Arial"/>
                <w:b/>
                <w:bCs/>
                <w:i/>
                <w:kern w:val="3"/>
                <w:sz w:val="22"/>
                <w:szCs w:val="22"/>
                <w:lang w:eastAsia="zh-CN" w:bidi="hi-IN"/>
              </w:rPr>
              <w:t>„adekwatność”</w:t>
            </w: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 rozumie się, iż proponowane aspekty koncepcji programu są właściwie zaplanowane w stosunku do oczekiwanych rezultatów projektu, zostały zaplanowane we właściwej sekwencji, przy uwzględnieniu odpowiedniej ilości czasu.</w:t>
            </w:r>
          </w:p>
          <w:p w14:paraId="45B29490" w14:textId="3398982E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Przez </w:t>
            </w:r>
            <w:r w:rsidRPr="00131D21">
              <w:rPr>
                <w:rFonts w:ascii="Arial" w:eastAsia="SimSun" w:hAnsi="Arial" w:cs="Arial"/>
                <w:b/>
                <w:bCs/>
                <w:i/>
                <w:kern w:val="3"/>
                <w:sz w:val="22"/>
                <w:szCs w:val="22"/>
                <w:lang w:eastAsia="zh-CN" w:bidi="hi-IN"/>
              </w:rPr>
              <w:t>„spójność”</w:t>
            </w: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 rozumie się, iż proponowane aspekty koncepcji programu uzupełniają się, tworząc w sposób logiczny spójne przedsięwzięcie i integralną całość.</w:t>
            </w:r>
          </w:p>
          <w:p w14:paraId="1B679415" w14:textId="26A03B0A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Przez </w:t>
            </w:r>
            <w:r w:rsidRPr="00131D21">
              <w:rPr>
                <w:rFonts w:ascii="Arial" w:eastAsia="SimSun" w:hAnsi="Arial" w:cs="Arial"/>
                <w:b/>
                <w:bCs/>
                <w:i/>
                <w:kern w:val="3"/>
                <w:sz w:val="22"/>
                <w:szCs w:val="22"/>
                <w:lang w:eastAsia="zh-CN" w:bidi="hi-IN"/>
              </w:rPr>
              <w:t>„wykonalność”</w:t>
            </w:r>
            <w:r w:rsidRPr="00131D21">
              <w:rPr>
                <w:rFonts w:ascii="Arial" w:eastAsia="SimSun" w:hAnsi="Arial" w:cs="Arial"/>
                <w:i/>
                <w:kern w:val="3"/>
                <w:sz w:val="22"/>
                <w:szCs w:val="22"/>
                <w:lang w:eastAsia="zh-CN" w:bidi="hi-IN"/>
              </w:rPr>
              <w:t xml:space="preserve"> rozumie się, iż planowane przez wnioskodawcę działania w ramach poszczególnych aspektów i elementów programu wskazują na skuteczność i efektywność realizacji przedsięwzięcia i osiągnięcia celów zakładanych dla projektu i działania.</w:t>
            </w:r>
          </w:p>
        </w:tc>
      </w:tr>
      <w:tr w:rsidR="002F15F8" w:rsidRPr="00131D21" w14:paraId="07F4DADB" w14:textId="77777777" w:rsidTr="00163395">
        <w:trPr>
          <w:gridBefore w:val="1"/>
          <w:wBefore w:w="9" w:type="dxa"/>
          <w:trHeight w:val="656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AD908" w14:textId="314E5A5B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131D2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Organizacja promocji programu wśród potencjalnej grupy docelowej</w:t>
            </w:r>
          </w:p>
        </w:tc>
      </w:tr>
      <w:tr w:rsidR="002F15F8" w:rsidRPr="00131D21" w14:paraId="66F6C0E5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8C3B" w14:textId="77777777" w:rsidR="002F15F8" w:rsidRDefault="002F15F8" w:rsidP="00131D2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577CB9F5" w14:textId="67E3FF6C" w:rsidR="00163395" w:rsidRPr="00131D21" w:rsidRDefault="00163395" w:rsidP="00131D2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F15F8" w:rsidRPr="00131D21" w14:paraId="65B0DE4F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914C" w14:textId="2BA0D458" w:rsidR="002F15F8" w:rsidRPr="00131D21" w:rsidRDefault="007A7F62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R</w:t>
            </w:r>
            <w:r w:rsidRPr="007A7F62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ekrutacja, w tym premiowanie udziału i ukierunkowane strategie dotarcia do osób poniżej 30 roku życia lub (byłych) górników węgla brunatnego lub pracowników elektrowni lub osób zatrudnionych w spółkach zależnych kompleksu Bełchatów (ścieżka inkubacji),</w:t>
            </w:r>
          </w:p>
        </w:tc>
      </w:tr>
      <w:tr w:rsidR="002F15F8" w:rsidRPr="00131D21" w14:paraId="25BD321A" w14:textId="77777777" w:rsidTr="00EA15D2">
        <w:trPr>
          <w:gridBefore w:val="1"/>
          <w:wBefore w:w="9" w:type="dxa"/>
          <w:trHeight w:val="283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BE718" w14:textId="028949E1" w:rsidR="002F15F8" w:rsidRPr="00131D21" w:rsidRDefault="002F15F8" w:rsidP="00131D21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F15F8" w:rsidRPr="00131D21" w14:paraId="7544248F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EDC3" w14:textId="4904E053" w:rsidR="002F15F8" w:rsidRPr="00131D21" w:rsidRDefault="007A7F62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O</w:t>
            </w:r>
            <w:r w:rsidRPr="007A7F62"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bjęcie programem inkubacji młodych przedsiębiorstw, tj. działających do 5 lat na rynku</w:t>
            </w:r>
          </w:p>
        </w:tc>
      </w:tr>
      <w:tr w:rsidR="002F15F8" w:rsidRPr="00131D21" w14:paraId="6D265AB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92968" w14:textId="34D5A0DF" w:rsidR="002F15F8" w:rsidRPr="00131D21" w:rsidRDefault="002F15F8" w:rsidP="002F15F8">
            <w:pPr>
              <w:widowControl w:val="0"/>
              <w:suppressAutoHyphens/>
              <w:autoSpaceDN w:val="0"/>
              <w:spacing w:before="57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F15F8" w:rsidRPr="00131D21" w14:paraId="1177AE8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8126D" w14:textId="3842B33C" w:rsidR="002F15F8" w:rsidRPr="00131D21" w:rsidRDefault="00F3463F" w:rsidP="00F34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3463F">
              <w:rPr>
                <w:rFonts w:ascii="Arial" w:hAnsi="Arial" w:cs="Arial"/>
                <w:b/>
                <w:bCs/>
                <w:sz w:val="22"/>
                <w:szCs w:val="22"/>
              </w:rPr>
              <w:t>ekrutacja, w tym zasady selekcji przedsiębiorstw identyfikujących problemy rozwojowe w zakresie wzrostu produktywności, dywersyfikacji działalności, wsparcia dla innowacji, zwiększenia wykorzystania technologii i poziomu cyfryzacji, dekarbonizacji, rozwoju kompetencji (umiejętności specjalistyczne,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3463F">
              <w:rPr>
                <w:rFonts w:ascii="Arial" w:hAnsi="Arial" w:cs="Arial"/>
                <w:b/>
                <w:bCs/>
                <w:sz w:val="22"/>
                <w:szCs w:val="22"/>
              </w:rPr>
              <w:t>strategia i kompetencje kierownicze), tworzenia nowych, jakościowych miejsc pracy (ścieżka rozwoju),</w:t>
            </w:r>
          </w:p>
        </w:tc>
      </w:tr>
      <w:tr w:rsidR="002F15F8" w:rsidRPr="00131D21" w14:paraId="0629B9F8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5D282" w14:textId="2D69B1F3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6C41A1C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7A27E" w14:textId="3A90207E" w:rsidR="002F15F8" w:rsidRPr="00131D21" w:rsidRDefault="002F15F8" w:rsidP="002F1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Narzędzia i metody wykorzystywane do selekcji pomysłów, w tym do oceny ich innowacyjności i potencjału rynkowego</w:t>
            </w:r>
          </w:p>
        </w:tc>
      </w:tr>
      <w:tr w:rsidR="002F15F8" w:rsidRPr="00131D21" w14:paraId="6152DA46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CD061" w14:textId="3CF21057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13B179A6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56A71" w14:textId="1D457F29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Premiowanie pomysłów wpisujących się w RIS</w:t>
            </w:r>
          </w:p>
        </w:tc>
      </w:tr>
      <w:tr w:rsidR="002F15F8" w:rsidRPr="00131D21" w14:paraId="1D5BBA79" w14:textId="77777777" w:rsidTr="00C32C61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3A989" w14:textId="707E6B94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C61" w:rsidRPr="00131D21" w14:paraId="3BBBD2BF" w14:textId="77777777" w:rsidTr="00C32C61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A40FB" w14:textId="0382AAD7" w:rsidR="00C32C61" w:rsidRPr="00131D21" w:rsidRDefault="00C32C61" w:rsidP="002F1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32C61">
              <w:rPr>
                <w:rFonts w:ascii="Arial" w:hAnsi="Arial" w:cs="Arial"/>
                <w:b/>
                <w:bCs/>
                <w:sz w:val="22"/>
                <w:szCs w:val="22"/>
              </w:rPr>
              <w:t>remiowanie pomysłów mających pozytywny wpływ na transformację regionu,</w:t>
            </w:r>
          </w:p>
        </w:tc>
      </w:tr>
      <w:tr w:rsidR="00C32C61" w:rsidRPr="00131D21" w14:paraId="5F95BA21" w14:textId="77777777" w:rsidTr="00C32C61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0C301" w14:textId="77777777" w:rsidR="00C32C61" w:rsidRPr="00131D21" w:rsidRDefault="00C32C61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C61" w:rsidRPr="00131D21" w14:paraId="146D80F2" w14:textId="77777777" w:rsidTr="00C32C61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6B1F" w14:textId="487A69AB" w:rsidR="00C32C61" w:rsidRPr="00131D21" w:rsidRDefault="00C32C61" w:rsidP="002F1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32C61">
              <w:rPr>
                <w:rFonts w:ascii="Arial" w:hAnsi="Arial" w:cs="Arial"/>
                <w:b/>
                <w:bCs/>
                <w:sz w:val="22"/>
                <w:szCs w:val="22"/>
              </w:rPr>
              <w:t>remiowanie przedsięwzięć przyczyniających się do redukcji CO2,</w:t>
            </w:r>
          </w:p>
        </w:tc>
      </w:tr>
      <w:tr w:rsidR="00C32C61" w:rsidRPr="00131D21" w14:paraId="2378F873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880FB" w14:textId="77777777" w:rsidR="00C32C61" w:rsidRPr="00131D21" w:rsidRDefault="00C32C61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7CD63CFD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9C91" w14:textId="2582C451" w:rsidR="002F15F8" w:rsidRPr="00131D21" w:rsidRDefault="002F15F8" w:rsidP="002F15F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Metody, narzędzia inkubacji, w tym zapewnienie usług doradczych, spotkań z menedżerem inkubacji (faza inkubacji)</w:t>
            </w:r>
          </w:p>
        </w:tc>
      </w:tr>
      <w:tr w:rsidR="002F15F8" w:rsidRPr="00131D21" w14:paraId="6A8FC484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D37BA" w14:textId="29BA7099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5A66298E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04D5" w14:textId="2700D495" w:rsidR="002F15F8" w:rsidRPr="00131D21" w:rsidRDefault="002F15F8" w:rsidP="002F1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Potencjał wnioskodawcy i koncepcja zbudowania zaplecza ekspertów lub mentorów, w tym ze świata nauki i biznesu (faza rozwoju)</w:t>
            </w:r>
          </w:p>
        </w:tc>
      </w:tr>
      <w:tr w:rsidR="002F15F8" w:rsidRPr="00131D21" w14:paraId="0EBA9F52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5EB3" w14:textId="12C1A3ED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736AB8E1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C906" w14:textId="19B3162E" w:rsidR="002F15F8" w:rsidRPr="00131D21" w:rsidRDefault="002F15F8" w:rsidP="002F15F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Oferta usług doradczych, spotkań z menedżerem rozwoju dostępnych dla przedsiębiorstw</w:t>
            </w:r>
          </w:p>
        </w:tc>
      </w:tr>
      <w:tr w:rsidR="002F15F8" w:rsidRPr="00131D21" w14:paraId="0A033BDA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9EC84" w14:textId="3C36860E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3F521639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5CE90" w14:textId="3801A639" w:rsidR="002F15F8" w:rsidRPr="00131D21" w:rsidRDefault="002F15F8" w:rsidP="002F15F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Narzędzia i metody badania postępu i prawidłowości prac w ramach prowadzonych inkubacji</w:t>
            </w:r>
          </w:p>
        </w:tc>
      </w:tr>
      <w:tr w:rsidR="002F15F8" w:rsidRPr="00131D21" w14:paraId="726FFC10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A4B84" w14:textId="5F4D86BA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00016961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DBEE7" w14:textId="366F0CB4" w:rsidR="002F15F8" w:rsidRPr="00131D21" w:rsidRDefault="00255B1A" w:rsidP="002F1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255B1A">
              <w:rPr>
                <w:rFonts w:ascii="Arial" w:hAnsi="Arial" w:cs="Arial"/>
                <w:b/>
                <w:bCs/>
                <w:sz w:val="22"/>
                <w:szCs w:val="22"/>
              </w:rPr>
              <w:t>asady przyznawania i rozliczania mini grantów na wdrożenie wyników doradztwa (ścieżka rozwoju),</w:t>
            </w:r>
          </w:p>
        </w:tc>
      </w:tr>
      <w:tr w:rsidR="002F15F8" w:rsidRPr="00131D21" w14:paraId="3E451719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01EF" w14:textId="5A85EFCE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5F8A9647" w14:textId="77777777" w:rsidTr="00255B1A">
        <w:trPr>
          <w:gridBefore w:val="1"/>
          <w:wBefore w:w="9" w:type="dxa"/>
          <w:trHeight w:val="97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C7CC" w14:textId="14F6BF88" w:rsidR="002F15F8" w:rsidRPr="00131D21" w:rsidRDefault="002F15F8" w:rsidP="00A34D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Utworzenie przejrzystej, atrakcyjnej, dostępnej (pod)strony internetowej z informacjami </w:t>
            </w:r>
            <w:r w:rsidR="00A34D6C" w:rsidRPr="00131D2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o programie, listą ekspertów lub mentorów, ich notkami biograficznymi, a także historiami sukcesu zidentyfikowanymi w trakcie programu</w:t>
            </w:r>
          </w:p>
        </w:tc>
      </w:tr>
      <w:tr w:rsidR="002F15F8" w:rsidRPr="00131D21" w14:paraId="23210DF1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4057" w14:textId="6ED0C797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0C4A1615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779D8" w14:textId="2EC8E32D" w:rsidR="002F15F8" w:rsidRPr="00131D21" w:rsidRDefault="002F15F8" w:rsidP="002F15F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Organizacja spotkań </w:t>
            </w:r>
            <w:proofErr w:type="spellStart"/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>networkingowych</w:t>
            </w:r>
            <w:proofErr w:type="spellEnd"/>
            <w:r w:rsidRPr="00131D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dla uczestników programu</w:t>
            </w:r>
          </w:p>
        </w:tc>
      </w:tr>
      <w:tr w:rsidR="002F15F8" w:rsidRPr="00131D21" w14:paraId="14B9B74A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238CD" w14:textId="2F6FCB23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F8" w:rsidRPr="00131D21" w14:paraId="319195B5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E0990" w14:textId="080288B9" w:rsidR="002F15F8" w:rsidRPr="00EC74EB" w:rsidRDefault="002F15F8" w:rsidP="002F15F8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5670C">
              <w:rPr>
                <w:rFonts w:ascii="Arial" w:hAnsi="Arial" w:cs="Arial"/>
                <w:b/>
                <w:bCs/>
                <w:sz w:val="22"/>
                <w:szCs w:val="22"/>
              </w:rPr>
              <w:t>Po</w:t>
            </w:r>
            <w:r w:rsidR="00255B1A" w:rsidRPr="00255B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zakończeniu etapu akceleracji przedstawienie raportu na zakończenie (opracowany wspólnie z uczestnikiem) dotyczącego wyników wsparcia i proponowanych działań na kolejne 12 miesięcy. Wskaźniki oceny wyników wsparcia muszą odzwierciedlać cele wsparcia określone w planie akceleracji. Dane zebrane w ramach tych wskaźników będą wykorzystane w ewaluacji programu. Przykłady wskaźników: ocena wpływu uczestnictwa w programie – produkcja, przychody i inne istotne wskaźniki wybrane przez każdego uczestnika z podanego zakresu opcji, wskazanie przez uczestników zwiększonego dostępu do wysokojakościowych usług świadczonych przez Instytucje Otoczenia Biznesu lub Ośrodki Innowacji, nowych kompetencji, pokonanych barier w zakładaniu i prowadzeniu firmy (ścieżka inkubacji)</w:t>
            </w:r>
          </w:p>
        </w:tc>
      </w:tr>
      <w:tr w:rsidR="002F15F8" w:rsidRPr="00131D21" w14:paraId="0EFA13AE" w14:textId="77777777" w:rsidTr="00EA15D2">
        <w:trPr>
          <w:gridBefore w:val="1"/>
          <w:wBefore w:w="9" w:type="dxa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7276" w14:textId="5BC1A8A6" w:rsidR="002F15F8" w:rsidRPr="00131D21" w:rsidRDefault="002F15F8" w:rsidP="002F1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89E" w:rsidRPr="00EC2F74" w14:paraId="6CC82510" w14:textId="77777777" w:rsidTr="0043089E"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C52CD" w14:textId="39934A95" w:rsidR="0043089E" w:rsidRDefault="00CE4414" w:rsidP="0043089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A.4</w:t>
            </w:r>
            <w:r w:rsidR="0043089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3089E" w:rsidRPr="002D12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DIAGNOZA</w:t>
            </w:r>
          </w:p>
          <w:p w14:paraId="2E617B69" w14:textId="62A1009B" w:rsidR="0043089E" w:rsidRPr="00EC2F74" w:rsidRDefault="0043089E" w:rsidP="0043089E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C2F7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Należy </w:t>
            </w:r>
            <w:r w:rsidRPr="00746D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obligatoryjnie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C2F74">
              <w:rPr>
                <w:rFonts w:ascii="Arial" w:hAnsi="Arial" w:cs="Arial"/>
                <w:i/>
                <w:iCs/>
                <w:sz w:val="22"/>
                <w:szCs w:val="22"/>
              </w:rPr>
              <w:t>przedstawić diagnozę wykonaną na podstawie badań lub analiz (własnych lub zleconych lub ogólnodostępnych) lub na podstawie podpisanych porozumień lub listów intencyjnych lub zapytań od firm – potwierdzającą istnienie popytu na usługi, które będą świadczone w ramach realizacji projektu, oraz identyfikującą odbiorców tych usług.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35CC2" w:rsidRPr="00E862E2" w14:paraId="30493F65" w14:textId="77777777" w:rsidTr="00B35CC2">
        <w:tc>
          <w:tcPr>
            <w:tcW w:w="993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60739" w14:textId="77777777" w:rsidR="00B35CC2" w:rsidRPr="00B35CC2" w:rsidRDefault="00B35CC2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B35CC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lastRenderedPageBreak/>
              <w:t xml:space="preserve">Diagnoza: </w:t>
            </w:r>
          </w:p>
          <w:p w14:paraId="322C36ED" w14:textId="77777777" w:rsidR="00B35CC2" w:rsidRDefault="00B35CC2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77E0A900" w14:textId="77777777" w:rsidR="00B35CC2" w:rsidRDefault="00B35CC2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34EECE03" w14:textId="77777777" w:rsidR="00CE4414" w:rsidRDefault="00CE4414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76D78228" w14:textId="77777777" w:rsidR="00CE4414" w:rsidRDefault="00CE4414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2AD2B765" w14:textId="77777777" w:rsidR="00CE4414" w:rsidRDefault="00CE4414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507AC50A" w14:textId="77777777" w:rsidR="00CE4414" w:rsidRDefault="00CE4414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  <w:p w14:paraId="2784E4C6" w14:textId="079909AF" w:rsidR="00B35CC2" w:rsidRPr="00E862E2" w:rsidRDefault="00B35CC2" w:rsidP="006F7C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strike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C059E33" w14:textId="77777777" w:rsidR="00BF3AB0" w:rsidRPr="00131D21" w:rsidRDefault="00BF3AB0" w:rsidP="00EF0495">
      <w:pPr>
        <w:rPr>
          <w:rFonts w:ascii="Arial" w:hAnsi="Arial" w:cs="Arial"/>
          <w:sz w:val="22"/>
          <w:szCs w:val="22"/>
        </w:rPr>
      </w:pPr>
    </w:p>
    <w:p w14:paraId="068AC910" w14:textId="77777777" w:rsidR="00682A62" w:rsidRPr="00131D21" w:rsidRDefault="00682A62" w:rsidP="00EF0495">
      <w:pPr>
        <w:rPr>
          <w:rFonts w:ascii="Arial" w:hAnsi="Arial" w:cs="Arial"/>
          <w:sz w:val="22"/>
          <w:szCs w:val="22"/>
        </w:rPr>
      </w:pPr>
    </w:p>
    <w:p w14:paraId="40950CCD" w14:textId="77777777" w:rsidR="00682A62" w:rsidRPr="00131D21" w:rsidRDefault="00682A62" w:rsidP="00EF0495">
      <w:pPr>
        <w:rPr>
          <w:rFonts w:ascii="Arial" w:hAnsi="Arial" w:cs="Arial"/>
          <w:sz w:val="22"/>
          <w:szCs w:val="22"/>
        </w:rPr>
      </w:pPr>
    </w:p>
    <w:sectPr w:rsidR="00682A62" w:rsidRPr="00131D21" w:rsidSect="00E47D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997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E013" w14:textId="77777777" w:rsidR="00E308D8" w:rsidRDefault="00E308D8">
      <w:r>
        <w:separator/>
      </w:r>
    </w:p>
  </w:endnote>
  <w:endnote w:type="continuationSeparator" w:id="0">
    <w:p w14:paraId="30CFDEFC" w14:textId="77777777" w:rsidR="00E308D8" w:rsidRDefault="00E3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A94" w14:textId="28F482FC" w:rsidR="00D9627E" w:rsidRDefault="000C282E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21E42CA3" wp14:editId="759D3795">
          <wp:extent cx="6343650" cy="820513"/>
          <wp:effectExtent l="0" t="0" r="0" b="0"/>
          <wp:docPr id="9434858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317" cy="82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65FD" w14:textId="77777777" w:rsidR="00E308D8" w:rsidRDefault="00E308D8">
      <w:r>
        <w:separator/>
      </w:r>
    </w:p>
  </w:footnote>
  <w:footnote w:type="continuationSeparator" w:id="0">
    <w:p w14:paraId="24A44BAB" w14:textId="77777777" w:rsidR="00E308D8" w:rsidRDefault="00E3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7412913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1E8"/>
    <w:multiLevelType w:val="hybridMultilevel"/>
    <w:tmpl w:val="653C0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7A4C"/>
    <w:multiLevelType w:val="hybridMultilevel"/>
    <w:tmpl w:val="F4B8C1D2"/>
    <w:lvl w:ilvl="0" w:tplc="3AEAB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6537"/>
    <w:multiLevelType w:val="hybridMultilevel"/>
    <w:tmpl w:val="BA9E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7F0"/>
    <w:multiLevelType w:val="hybridMultilevel"/>
    <w:tmpl w:val="9530C51E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142E8"/>
    <w:multiLevelType w:val="hybridMultilevel"/>
    <w:tmpl w:val="593A8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11171152">
    <w:abstractNumId w:val="1"/>
  </w:num>
  <w:num w:numId="2" w16cid:durableId="1180200225">
    <w:abstractNumId w:val="7"/>
  </w:num>
  <w:num w:numId="3" w16cid:durableId="1771973141">
    <w:abstractNumId w:val="6"/>
  </w:num>
  <w:num w:numId="4" w16cid:durableId="76556520">
    <w:abstractNumId w:val="8"/>
  </w:num>
  <w:num w:numId="5" w16cid:durableId="1199465156">
    <w:abstractNumId w:val="3"/>
  </w:num>
  <w:num w:numId="6" w16cid:durableId="1615940662">
    <w:abstractNumId w:val="4"/>
  </w:num>
  <w:num w:numId="7" w16cid:durableId="1147405300">
    <w:abstractNumId w:val="2"/>
  </w:num>
  <w:num w:numId="8" w16cid:durableId="568541815">
    <w:abstractNumId w:val="0"/>
  </w:num>
  <w:num w:numId="9" w16cid:durableId="1497307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6D27"/>
    <w:rsid w:val="000076BB"/>
    <w:rsid w:val="000115F4"/>
    <w:rsid w:val="00013387"/>
    <w:rsid w:val="00013538"/>
    <w:rsid w:val="00014B97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70086"/>
    <w:rsid w:val="000A557D"/>
    <w:rsid w:val="000B4B3A"/>
    <w:rsid w:val="000C1FB6"/>
    <w:rsid w:val="000C282E"/>
    <w:rsid w:val="000C3858"/>
    <w:rsid w:val="000C6B53"/>
    <w:rsid w:val="000D369D"/>
    <w:rsid w:val="000E2368"/>
    <w:rsid w:val="000E7AC5"/>
    <w:rsid w:val="000F559F"/>
    <w:rsid w:val="000F55C8"/>
    <w:rsid w:val="000F6E20"/>
    <w:rsid w:val="00103849"/>
    <w:rsid w:val="00106269"/>
    <w:rsid w:val="00106568"/>
    <w:rsid w:val="00112CEB"/>
    <w:rsid w:val="00120012"/>
    <w:rsid w:val="00125999"/>
    <w:rsid w:val="00131570"/>
    <w:rsid w:val="00131D21"/>
    <w:rsid w:val="00134D3D"/>
    <w:rsid w:val="00143A07"/>
    <w:rsid w:val="001476E6"/>
    <w:rsid w:val="00150136"/>
    <w:rsid w:val="00151EE9"/>
    <w:rsid w:val="00154BE9"/>
    <w:rsid w:val="00161E9F"/>
    <w:rsid w:val="00163395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64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213B07"/>
    <w:rsid w:val="0021722A"/>
    <w:rsid w:val="00221ADA"/>
    <w:rsid w:val="00241E11"/>
    <w:rsid w:val="00242E67"/>
    <w:rsid w:val="0024414D"/>
    <w:rsid w:val="0024753D"/>
    <w:rsid w:val="00253D80"/>
    <w:rsid w:val="00255B1A"/>
    <w:rsid w:val="00255E27"/>
    <w:rsid w:val="002648A7"/>
    <w:rsid w:val="00270624"/>
    <w:rsid w:val="00271CC3"/>
    <w:rsid w:val="00274627"/>
    <w:rsid w:val="00274E97"/>
    <w:rsid w:val="00281E67"/>
    <w:rsid w:val="00297FCA"/>
    <w:rsid w:val="002A62EB"/>
    <w:rsid w:val="002A77B2"/>
    <w:rsid w:val="002B2251"/>
    <w:rsid w:val="002B444C"/>
    <w:rsid w:val="002B4A31"/>
    <w:rsid w:val="002B6F4B"/>
    <w:rsid w:val="002C1371"/>
    <w:rsid w:val="002C1933"/>
    <w:rsid w:val="002C1CEA"/>
    <w:rsid w:val="002C2E88"/>
    <w:rsid w:val="002C6FA7"/>
    <w:rsid w:val="002D12ED"/>
    <w:rsid w:val="002D248D"/>
    <w:rsid w:val="002E259F"/>
    <w:rsid w:val="002E6046"/>
    <w:rsid w:val="002F15F8"/>
    <w:rsid w:val="002F1A7C"/>
    <w:rsid w:val="002F4E72"/>
    <w:rsid w:val="00300380"/>
    <w:rsid w:val="00304C3C"/>
    <w:rsid w:val="0030741C"/>
    <w:rsid w:val="003102A0"/>
    <w:rsid w:val="00310F82"/>
    <w:rsid w:val="00312993"/>
    <w:rsid w:val="00312D46"/>
    <w:rsid w:val="0031554B"/>
    <w:rsid w:val="00326F5C"/>
    <w:rsid w:val="00327041"/>
    <w:rsid w:val="00333B50"/>
    <w:rsid w:val="00336D58"/>
    <w:rsid w:val="00341049"/>
    <w:rsid w:val="00351166"/>
    <w:rsid w:val="00352179"/>
    <w:rsid w:val="00361C08"/>
    <w:rsid w:val="00367885"/>
    <w:rsid w:val="00371894"/>
    <w:rsid w:val="00377E6A"/>
    <w:rsid w:val="0038337C"/>
    <w:rsid w:val="003866D2"/>
    <w:rsid w:val="003911F9"/>
    <w:rsid w:val="003939A6"/>
    <w:rsid w:val="00394DF5"/>
    <w:rsid w:val="00395BAE"/>
    <w:rsid w:val="0039657C"/>
    <w:rsid w:val="003A2856"/>
    <w:rsid w:val="003B024A"/>
    <w:rsid w:val="003B4092"/>
    <w:rsid w:val="003C1AEC"/>
    <w:rsid w:val="003C6987"/>
    <w:rsid w:val="003D01A7"/>
    <w:rsid w:val="003D7762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165A"/>
    <w:rsid w:val="00415D04"/>
    <w:rsid w:val="0043089E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B19AC"/>
    <w:rsid w:val="004C57D1"/>
    <w:rsid w:val="004D56FD"/>
    <w:rsid w:val="004E4E72"/>
    <w:rsid w:val="004E6C6B"/>
    <w:rsid w:val="004E72F9"/>
    <w:rsid w:val="004F4340"/>
    <w:rsid w:val="004F6887"/>
    <w:rsid w:val="00514C99"/>
    <w:rsid w:val="00525B9C"/>
    <w:rsid w:val="00530B8F"/>
    <w:rsid w:val="00531785"/>
    <w:rsid w:val="00532C23"/>
    <w:rsid w:val="00532D6C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974C3"/>
    <w:rsid w:val="005A0157"/>
    <w:rsid w:val="005A26BF"/>
    <w:rsid w:val="005C195D"/>
    <w:rsid w:val="005C2CD0"/>
    <w:rsid w:val="005D1ED1"/>
    <w:rsid w:val="005D3920"/>
    <w:rsid w:val="005D3FFC"/>
    <w:rsid w:val="005E03A6"/>
    <w:rsid w:val="005E4800"/>
    <w:rsid w:val="005E4975"/>
    <w:rsid w:val="005F3063"/>
    <w:rsid w:val="005F589F"/>
    <w:rsid w:val="005F6A26"/>
    <w:rsid w:val="00600421"/>
    <w:rsid w:val="006027FA"/>
    <w:rsid w:val="00602FE0"/>
    <w:rsid w:val="00614425"/>
    <w:rsid w:val="00615BEC"/>
    <w:rsid w:val="00622479"/>
    <w:rsid w:val="006244AE"/>
    <w:rsid w:val="00624953"/>
    <w:rsid w:val="00625D38"/>
    <w:rsid w:val="00631C63"/>
    <w:rsid w:val="0063209B"/>
    <w:rsid w:val="006334F1"/>
    <w:rsid w:val="0064474E"/>
    <w:rsid w:val="00654C63"/>
    <w:rsid w:val="00655B8C"/>
    <w:rsid w:val="00661EFF"/>
    <w:rsid w:val="00674346"/>
    <w:rsid w:val="00675479"/>
    <w:rsid w:val="00675D26"/>
    <w:rsid w:val="00682A62"/>
    <w:rsid w:val="0068337C"/>
    <w:rsid w:val="00687B74"/>
    <w:rsid w:val="006908E7"/>
    <w:rsid w:val="0069463D"/>
    <w:rsid w:val="006951F7"/>
    <w:rsid w:val="006965A4"/>
    <w:rsid w:val="00696ABA"/>
    <w:rsid w:val="006A5C89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6F3ED6"/>
    <w:rsid w:val="007004DC"/>
    <w:rsid w:val="00715D82"/>
    <w:rsid w:val="00746DD9"/>
    <w:rsid w:val="00747128"/>
    <w:rsid w:val="00751C38"/>
    <w:rsid w:val="00751FCA"/>
    <w:rsid w:val="00754D85"/>
    <w:rsid w:val="00755572"/>
    <w:rsid w:val="0075558F"/>
    <w:rsid w:val="0075666B"/>
    <w:rsid w:val="0075670C"/>
    <w:rsid w:val="00765B25"/>
    <w:rsid w:val="00775B16"/>
    <w:rsid w:val="007829B2"/>
    <w:rsid w:val="007842B5"/>
    <w:rsid w:val="00785757"/>
    <w:rsid w:val="00791DF7"/>
    <w:rsid w:val="007A0C66"/>
    <w:rsid w:val="007A2FD1"/>
    <w:rsid w:val="007A51EC"/>
    <w:rsid w:val="007A78C5"/>
    <w:rsid w:val="007A7F62"/>
    <w:rsid w:val="007B3F75"/>
    <w:rsid w:val="007B4CCD"/>
    <w:rsid w:val="007C3C7C"/>
    <w:rsid w:val="007C5648"/>
    <w:rsid w:val="007C5FA2"/>
    <w:rsid w:val="007D2650"/>
    <w:rsid w:val="007D2EB5"/>
    <w:rsid w:val="007D67CE"/>
    <w:rsid w:val="007E14A6"/>
    <w:rsid w:val="007E1D5A"/>
    <w:rsid w:val="007E3A52"/>
    <w:rsid w:val="00805978"/>
    <w:rsid w:val="00820268"/>
    <w:rsid w:val="0082087C"/>
    <w:rsid w:val="00822A25"/>
    <w:rsid w:val="00822F60"/>
    <w:rsid w:val="00830911"/>
    <w:rsid w:val="00831AF4"/>
    <w:rsid w:val="008407B7"/>
    <w:rsid w:val="008451E4"/>
    <w:rsid w:val="00847375"/>
    <w:rsid w:val="008547C5"/>
    <w:rsid w:val="00854F22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1F17"/>
    <w:rsid w:val="008D3FA9"/>
    <w:rsid w:val="008D6AFA"/>
    <w:rsid w:val="008E0C53"/>
    <w:rsid w:val="008E6296"/>
    <w:rsid w:val="008E711A"/>
    <w:rsid w:val="008F548D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36A4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B64BE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1DE4"/>
    <w:rsid w:val="00A236D3"/>
    <w:rsid w:val="00A34D6C"/>
    <w:rsid w:val="00A35DC7"/>
    <w:rsid w:val="00A4460E"/>
    <w:rsid w:val="00A453C5"/>
    <w:rsid w:val="00A55C5D"/>
    <w:rsid w:val="00A62A88"/>
    <w:rsid w:val="00A62EB8"/>
    <w:rsid w:val="00A634E2"/>
    <w:rsid w:val="00A7096C"/>
    <w:rsid w:val="00A7462F"/>
    <w:rsid w:val="00A7749A"/>
    <w:rsid w:val="00A77748"/>
    <w:rsid w:val="00A80592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16B56"/>
    <w:rsid w:val="00B306D3"/>
    <w:rsid w:val="00B33E58"/>
    <w:rsid w:val="00B35CC2"/>
    <w:rsid w:val="00B47E48"/>
    <w:rsid w:val="00B503B7"/>
    <w:rsid w:val="00B61940"/>
    <w:rsid w:val="00B61CFC"/>
    <w:rsid w:val="00B644B4"/>
    <w:rsid w:val="00B67EC3"/>
    <w:rsid w:val="00B710C5"/>
    <w:rsid w:val="00B81B21"/>
    <w:rsid w:val="00B841D0"/>
    <w:rsid w:val="00B92A09"/>
    <w:rsid w:val="00B93A7F"/>
    <w:rsid w:val="00BA6758"/>
    <w:rsid w:val="00BB2E33"/>
    <w:rsid w:val="00BC3ED2"/>
    <w:rsid w:val="00BC76E9"/>
    <w:rsid w:val="00BD3C17"/>
    <w:rsid w:val="00BE0A52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32C61"/>
    <w:rsid w:val="00C51CDB"/>
    <w:rsid w:val="00C54764"/>
    <w:rsid w:val="00C569BA"/>
    <w:rsid w:val="00C60C45"/>
    <w:rsid w:val="00C616E1"/>
    <w:rsid w:val="00C62E01"/>
    <w:rsid w:val="00C63D11"/>
    <w:rsid w:val="00C64360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A576B"/>
    <w:rsid w:val="00CB1CB9"/>
    <w:rsid w:val="00CB46D5"/>
    <w:rsid w:val="00CB6D8A"/>
    <w:rsid w:val="00CC0F09"/>
    <w:rsid w:val="00CC507A"/>
    <w:rsid w:val="00CD5BF8"/>
    <w:rsid w:val="00CD7635"/>
    <w:rsid w:val="00CE1878"/>
    <w:rsid w:val="00CE4414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3264"/>
    <w:rsid w:val="00D35E2A"/>
    <w:rsid w:val="00D441FD"/>
    <w:rsid w:val="00D54637"/>
    <w:rsid w:val="00D566B5"/>
    <w:rsid w:val="00D655F3"/>
    <w:rsid w:val="00D71E35"/>
    <w:rsid w:val="00D76773"/>
    <w:rsid w:val="00D9627E"/>
    <w:rsid w:val="00DA189E"/>
    <w:rsid w:val="00DA3086"/>
    <w:rsid w:val="00DA7BCB"/>
    <w:rsid w:val="00DB68EF"/>
    <w:rsid w:val="00DC46A6"/>
    <w:rsid w:val="00DC5504"/>
    <w:rsid w:val="00DD732B"/>
    <w:rsid w:val="00DE02DD"/>
    <w:rsid w:val="00E0289D"/>
    <w:rsid w:val="00E05166"/>
    <w:rsid w:val="00E07D8E"/>
    <w:rsid w:val="00E113F8"/>
    <w:rsid w:val="00E13D56"/>
    <w:rsid w:val="00E16320"/>
    <w:rsid w:val="00E265DD"/>
    <w:rsid w:val="00E308D8"/>
    <w:rsid w:val="00E311FA"/>
    <w:rsid w:val="00E31EF4"/>
    <w:rsid w:val="00E32EC4"/>
    <w:rsid w:val="00E33D69"/>
    <w:rsid w:val="00E47D40"/>
    <w:rsid w:val="00E53732"/>
    <w:rsid w:val="00E56635"/>
    <w:rsid w:val="00E715D1"/>
    <w:rsid w:val="00E71D1C"/>
    <w:rsid w:val="00E728CE"/>
    <w:rsid w:val="00E72953"/>
    <w:rsid w:val="00E862E2"/>
    <w:rsid w:val="00E87696"/>
    <w:rsid w:val="00E90496"/>
    <w:rsid w:val="00E96F3C"/>
    <w:rsid w:val="00EA15D2"/>
    <w:rsid w:val="00EA33F3"/>
    <w:rsid w:val="00EA601C"/>
    <w:rsid w:val="00EC2F74"/>
    <w:rsid w:val="00EC74EB"/>
    <w:rsid w:val="00ED0D74"/>
    <w:rsid w:val="00ED69F4"/>
    <w:rsid w:val="00EE0F38"/>
    <w:rsid w:val="00EE1254"/>
    <w:rsid w:val="00EE75BA"/>
    <w:rsid w:val="00EF0495"/>
    <w:rsid w:val="00F14C2F"/>
    <w:rsid w:val="00F20102"/>
    <w:rsid w:val="00F22C91"/>
    <w:rsid w:val="00F256B4"/>
    <w:rsid w:val="00F270CE"/>
    <w:rsid w:val="00F31759"/>
    <w:rsid w:val="00F320B7"/>
    <w:rsid w:val="00F3463F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3F74C6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uiPriority w:val="99"/>
    <w:qFormat/>
    <w:rsid w:val="003F74C6"/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qFormat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aliases w:val="Numerowanie,List Paragraph,Wykres,Kolorowa lista — akcent 11,Akapit z listą BS,List Paragraph compact,Normal bullet 2,Paragraphe de liste 2,Reference list,Bullet list,Numbered List,List Paragraph1,1st level - Bullet List Paragraph,Paragra"/>
    <w:basedOn w:val="Normalny"/>
    <w:link w:val="AkapitzlistZnak"/>
    <w:uiPriority w:val="34"/>
    <w:qFormat/>
    <w:rsid w:val="00E32EC4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Kolorowa lista — akcent 11 Znak,Akapit z listą BS Znak,List Paragraph compact Znak,Normal bullet 2 Znak,Paragraphe de liste 2 Znak,Reference list Znak,Bullet list Znak,Paragra Znak"/>
    <w:link w:val="Akapitzlist"/>
    <w:uiPriority w:val="34"/>
    <w:qFormat/>
    <w:locked/>
    <w:rsid w:val="005974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685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Bożena Wieczorek</cp:lastModifiedBy>
  <cp:revision>59</cp:revision>
  <cp:lastPrinted>2023-04-13T09:47:00Z</cp:lastPrinted>
  <dcterms:created xsi:type="dcterms:W3CDTF">2024-01-23T08:40:00Z</dcterms:created>
  <dcterms:modified xsi:type="dcterms:W3CDTF">2025-06-25T11:13:00Z</dcterms:modified>
</cp:coreProperties>
</file>